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6E" w:rsidRDefault="00CA5E6E"/>
    <w:p w:rsidR="003D5E8E" w:rsidRPr="00F34F83" w:rsidRDefault="003D5E8E" w:rsidP="003D5E8E">
      <w:p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>Müşteri şikayetinin alınması için iş akış sırası: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>Müşteri tarafından</w:t>
      </w:r>
      <w:r w:rsidRPr="00F34F83">
        <w:rPr>
          <w:sz w:val="20"/>
          <w:szCs w:val="20"/>
        </w:rPr>
        <w:t xml:space="preserve"> </w:t>
      </w:r>
      <w:r w:rsidRPr="00F34F83">
        <w:rPr>
          <w:rFonts w:ascii="Arial" w:hAnsi="Arial" w:cs="Arial"/>
          <w:bCs/>
          <w:iCs/>
          <w:sz w:val="20"/>
          <w:szCs w:val="20"/>
        </w:rPr>
        <w:t xml:space="preserve">telefonla / sözel olarak veya müşteri anketine 3 ve altında puan verilerek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talebi yapılır.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 xml:space="preserve">Yönetim Temsilcisi tarafından </w:t>
      </w:r>
      <w:r w:rsidRPr="00F34F83">
        <w:rPr>
          <w:rFonts w:ascii="Arial" w:hAnsi="Arial" w:cs="Arial"/>
          <w:bCs/>
          <w:sz w:val="20"/>
          <w:szCs w:val="20"/>
        </w:rPr>
        <w:t xml:space="preserve">Müşteri </w:t>
      </w:r>
      <w:proofErr w:type="gramStart"/>
      <w:r w:rsidRPr="00F34F83">
        <w:rPr>
          <w:rFonts w:ascii="Arial" w:hAnsi="Arial" w:cs="Arial"/>
          <w:b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sz w:val="20"/>
          <w:szCs w:val="20"/>
        </w:rPr>
        <w:t xml:space="preserve"> Kayıt Formu</w:t>
      </w:r>
      <w:r w:rsidRPr="00F34F83">
        <w:rPr>
          <w:rFonts w:ascii="Arial" w:hAnsi="Arial" w:cs="Arial"/>
          <w:bCs/>
          <w:iCs/>
          <w:sz w:val="20"/>
          <w:szCs w:val="20"/>
        </w:rPr>
        <w:t xml:space="preserve"> kullanılarak şikayet uygunluğunun kontrolü Laboratuvar Müdürü onayı ile yapılır. Eğer haklı bir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ise </w:t>
      </w:r>
      <w:r w:rsidR="00F34F83" w:rsidRPr="00F34F83">
        <w:rPr>
          <w:rFonts w:ascii="Arial" w:hAnsi="Arial" w:cs="Arial"/>
          <w:bCs/>
          <w:iCs/>
          <w:sz w:val="20"/>
          <w:szCs w:val="20"/>
        </w:rPr>
        <w:t>düzeltici faaliyet (</w:t>
      </w:r>
      <w:r w:rsidRPr="00F34F83">
        <w:rPr>
          <w:rFonts w:ascii="Arial" w:hAnsi="Arial" w:cs="Arial"/>
          <w:bCs/>
          <w:iCs/>
          <w:sz w:val="20"/>
          <w:szCs w:val="20"/>
        </w:rPr>
        <w:t>DF</w:t>
      </w:r>
      <w:r w:rsidR="00F34F83" w:rsidRPr="00F34F83">
        <w:rPr>
          <w:rFonts w:ascii="Arial" w:hAnsi="Arial" w:cs="Arial"/>
          <w:bCs/>
          <w:iCs/>
          <w:sz w:val="20"/>
          <w:szCs w:val="20"/>
        </w:rPr>
        <w:t>)</w:t>
      </w:r>
      <w:r w:rsidRPr="00F34F83">
        <w:rPr>
          <w:rFonts w:ascii="Arial" w:hAnsi="Arial" w:cs="Arial"/>
          <w:bCs/>
          <w:iCs/>
          <w:sz w:val="20"/>
          <w:szCs w:val="20"/>
        </w:rPr>
        <w:t xml:space="preserve"> başlatılır ve müşteri bilgilendirilir. Eğer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haksız ise şikayet reddedilerek müşteri bilgilendirilir.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 xml:space="preserve">Müşteri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reddini kabul ederse şikayet sonlanır.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reddini kabul etmezse tarafsız bir başka akredite laboratuvar ile aynı parametrelerle aynı şartlarda deney tekrarı için anlaşma yapılır. Bu anlaşma için masraflar ilk başta müşteri tarafından ödenir. 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 xml:space="preserve">Tarafsız laboratuvarın verdiği deney sonuçları müşteri ile birlikte değerlendirilir. 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 xml:space="preserve">Sonuçlar, Çevre Analizleri Laboratuvarının (ÇAL) sonuçları ile uyumlu ise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sonlandırılır</w:t>
      </w:r>
      <w:r w:rsidR="00F34F83" w:rsidRPr="00F34F83">
        <w:rPr>
          <w:rFonts w:ascii="Arial" w:hAnsi="Arial" w:cs="Arial"/>
          <w:bCs/>
          <w:iCs/>
          <w:sz w:val="20"/>
          <w:szCs w:val="20"/>
        </w:rPr>
        <w:t>.</w:t>
      </w:r>
      <w:r w:rsidRPr="00F34F83">
        <w:rPr>
          <w:rFonts w:ascii="Arial" w:hAnsi="Arial" w:cs="Arial"/>
          <w:bCs/>
          <w:iCs/>
          <w:sz w:val="20"/>
          <w:szCs w:val="20"/>
        </w:rPr>
        <w:t xml:space="preserve"> Sonuçlar </w:t>
      </w:r>
      <w:proofErr w:type="spellStart"/>
      <w:r w:rsidRPr="00F34F83">
        <w:rPr>
          <w:rFonts w:ascii="Arial" w:hAnsi="Arial" w:cs="Arial"/>
          <w:bCs/>
          <w:iCs/>
          <w:sz w:val="20"/>
          <w:szCs w:val="20"/>
        </w:rPr>
        <w:t>ÇAL’ın</w:t>
      </w:r>
      <w:proofErr w:type="spellEnd"/>
      <w:r w:rsidRPr="00F34F83">
        <w:rPr>
          <w:rFonts w:ascii="Arial" w:hAnsi="Arial" w:cs="Arial"/>
          <w:bCs/>
          <w:iCs/>
          <w:sz w:val="20"/>
          <w:szCs w:val="20"/>
        </w:rPr>
        <w:t xml:space="preserve"> sonuçlarından farklı ve müşteri şikayetinin haklılığını destekleyici ise müşteriye tekrarlama ölçümleri yapılır. Müşteri memnuniyeti gözetilir, müşterinin maddi zararı temin edilir. </w:t>
      </w:r>
      <w:proofErr w:type="gramStart"/>
      <w:r w:rsidRPr="00F34F83">
        <w:rPr>
          <w:rFonts w:ascii="Arial" w:hAnsi="Arial" w:cs="Arial"/>
          <w:bCs/>
          <w:i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iCs/>
          <w:sz w:val="20"/>
          <w:szCs w:val="20"/>
        </w:rPr>
        <w:t xml:space="preserve"> sahibine </w:t>
      </w:r>
      <w:r w:rsidRPr="00F34F83">
        <w:rPr>
          <w:rFonts w:ascii="Arial" w:hAnsi="Arial" w:cs="Arial"/>
          <w:bCs/>
          <w:sz w:val="20"/>
          <w:szCs w:val="20"/>
        </w:rPr>
        <w:t xml:space="preserve">Müşteri Şikayet Kayıt Formu ile yazılı olarak cevap verilir. Hazırlanan düzeltilmiş revize rapor </w:t>
      </w:r>
      <w:proofErr w:type="gramStart"/>
      <w:r w:rsidRPr="00F34F83">
        <w:rPr>
          <w:rFonts w:ascii="Arial" w:hAnsi="Arial" w:cs="Arial"/>
          <w:bCs/>
          <w:sz w:val="20"/>
          <w:szCs w:val="20"/>
        </w:rPr>
        <w:t>şikayet</w:t>
      </w:r>
      <w:proofErr w:type="gramEnd"/>
      <w:r w:rsidRPr="00F34F83">
        <w:rPr>
          <w:rFonts w:ascii="Arial" w:hAnsi="Arial" w:cs="Arial"/>
          <w:bCs/>
          <w:sz w:val="20"/>
          <w:szCs w:val="20"/>
        </w:rPr>
        <w:t xml:space="preserve"> sahibine iletilir.</w:t>
      </w:r>
    </w:p>
    <w:p w:rsidR="003D5E8E" w:rsidRPr="00F34F83" w:rsidRDefault="003D5E8E" w:rsidP="003D5E8E">
      <w:pPr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34F83">
        <w:rPr>
          <w:rFonts w:ascii="Arial" w:hAnsi="Arial" w:cs="Arial"/>
          <w:bCs/>
          <w:iCs/>
          <w:sz w:val="20"/>
          <w:szCs w:val="20"/>
        </w:rPr>
        <w:t xml:space="preserve">Uygunsuzlukların Yönetimi Prosedürüne göre uygun olmayan deneyin kontrolü için işlem başlatılır. Laboratuvardaki uygunsuzluk giderilir. </w:t>
      </w:r>
    </w:p>
    <w:p w:rsidR="003D5E8E" w:rsidRPr="00F34F83" w:rsidRDefault="003D5E8E">
      <w:pPr>
        <w:rPr>
          <w:sz w:val="20"/>
          <w:szCs w:val="20"/>
        </w:rPr>
      </w:pPr>
      <w:bookmarkStart w:id="0" w:name="_GoBack"/>
      <w:bookmarkEnd w:id="0"/>
    </w:p>
    <w:sectPr w:rsidR="003D5E8E" w:rsidRPr="00F3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9142C"/>
    <w:multiLevelType w:val="hybridMultilevel"/>
    <w:tmpl w:val="7BC491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8E"/>
    <w:rsid w:val="003D5E8E"/>
    <w:rsid w:val="00792A87"/>
    <w:rsid w:val="00CA5E6E"/>
    <w:rsid w:val="00CB3E6E"/>
    <w:rsid w:val="00D33AD8"/>
    <w:rsid w:val="00F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F8E4"/>
  <w15:chartTrackingRefBased/>
  <w15:docId w15:val="{E95B01C0-E16B-4EF2-AC06-745E73F2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bogazici</dc:creator>
  <cp:keywords/>
  <dc:description/>
  <cp:lastModifiedBy>bogazici</cp:lastModifiedBy>
  <cp:revision>2</cp:revision>
  <dcterms:created xsi:type="dcterms:W3CDTF">2025-03-14T08:08:00Z</dcterms:created>
  <dcterms:modified xsi:type="dcterms:W3CDTF">2025-03-14T11:37:00Z</dcterms:modified>
</cp:coreProperties>
</file>